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A71986" w14:textId="36F9091C" w:rsidR="009D351A" w:rsidRDefault="009D351A" w:rsidP="009D351A">
      <w:bookmarkStart w:id="0" w:name="_GoBack"/>
      <w:bookmarkEnd w:id="0"/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985"/>
        <w:gridCol w:w="4536"/>
        <w:gridCol w:w="5812"/>
        <w:gridCol w:w="1359"/>
      </w:tblGrid>
      <w:tr w:rsidR="003126A8" w:rsidRPr="00A06425" w14:paraId="2BB6D508" w14:textId="77777777" w:rsidTr="00111588">
        <w:tc>
          <w:tcPr>
            <w:tcW w:w="15388" w:type="dxa"/>
            <w:gridSpan w:val="6"/>
            <w:vAlign w:val="center"/>
          </w:tcPr>
          <w:p w14:paraId="369752F8" w14:textId="1BC4CB95" w:rsidR="003126A8" w:rsidRDefault="003126A8" w:rsidP="00111588">
            <w:pPr>
              <w:tabs>
                <w:tab w:val="left" w:pos="5910"/>
              </w:tabs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Pr="008A1ED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Opis założeń projektu informatycznego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pn.</w:t>
            </w:r>
            <w:r w:rsidRPr="008A1ED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Pr="003126A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„System Rozliczania Dotacji – SRD”</w:t>
            </w:r>
          </w:p>
          <w:p w14:paraId="6656D1AD" w14:textId="77777777" w:rsidR="003126A8" w:rsidRPr="008A1ED3" w:rsidRDefault="003126A8" w:rsidP="00111588">
            <w:pPr>
              <w:tabs>
                <w:tab w:val="left" w:pos="5910"/>
              </w:tabs>
              <w:rPr>
                <w:rFonts w:ascii="Fira Sans" w:hAnsi="Fira Sans" w:cs="Arial"/>
                <w:szCs w:val="19"/>
              </w:rPr>
            </w:pPr>
          </w:p>
        </w:tc>
      </w:tr>
      <w:tr w:rsidR="003126A8" w:rsidRPr="00A06425" w14:paraId="571249EC" w14:textId="77777777" w:rsidTr="00111588">
        <w:tc>
          <w:tcPr>
            <w:tcW w:w="562" w:type="dxa"/>
            <w:vAlign w:val="center"/>
          </w:tcPr>
          <w:p w14:paraId="20175F10" w14:textId="77777777" w:rsidR="003126A8" w:rsidRPr="00A06425" w:rsidRDefault="003126A8" w:rsidP="0011158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3BA6A368" w14:textId="77777777" w:rsidR="003126A8" w:rsidRPr="00A06425" w:rsidRDefault="003126A8" w:rsidP="0011158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985" w:type="dxa"/>
            <w:vAlign w:val="center"/>
          </w:tcPr>
          <w:p w14:paraId="02D7A846" w14:textId="77777777" w:rsidR="003126A8" w:rsidRPr="00A06425" w:rsidRDefault="003126A8" w:rsidP="0011158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536" w:type="dxa"/>
            <w:vAlign w:val="center"/>
          </w:tcPr>
          <w:p w14:paraId="265F3097" w14:textId="77777777" w:rsidR="003126A8" w:rsidRPr="00A06425" w:rsidRDefault="003126A8" w:rsidP="0011158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vAlign w:val="center"/>
          </w:tcPr>
          <w:p w14:paraId="2CD7DC50" w14:textId="77777777" w:rsidR="003126A8" w:rsidRPr="00A06425" w:rsidRDefault="003126A8" w:rsidP="0011158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702BB02B" w14:textId="77777777" w:rsidR="003126A8" w:rsidRPr="00A06425" w:rsidRDefault="003126A8" w:rsidP="0011158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3126A8" w:rsidRPr="00A06425" w14:paraId="6727D52F" w14:textId="77777777" w:rsidTr="00111588">
        <w:tc>
          <w:tcPr>
            <w:tcW w:w="562" w:type="dxa"/>
          </w:tcPr>
          <w:p w14:paraId="73AAB694" w14:textId="77777777" w:rsidR="003126A8" w:rsidRPr="00A06425" w:rsidRDefault="003126A8" w:rsidP="0011158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772B2F6B" w14:textId="77777777" w:rsidR="003126A8" w:rsidRPr="00A06425" w:rsidRDefault="003126A8" w:rsidP="0011158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985" w:type="dxa"/>
          </w:tcPr>
          <w:p w14:paraId="4EC70C30" w14:textId="42818EF2" w:rsidR="003126A8" w:rsidRPr="00A06425" w:rsidRDefault="00CF6AF2" w:rsidP="001115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="003126A8">
              <w:rPr>
                <w:rFonts w:asciiTheme="minorHAnsi" w:hAnsiTheme="minorHAnsi" w:cstheme="minorHAnsi"/>
                <w:sz w:val="22"/>
                <w:szCs w:val="22"/>
              </w:rPr>
              <w:t xml:space="preserve">ozdz. 1.1 </w:t>
            </w:r>
            <w:r w:rsidR="003126A8" w:rsidRPr="0015367A">
              <w:rPr>
                <w:rFonts w:ascii="Calibri" w:hAnsi="Calibri" w:cs="Calibri"/>
                <w:sz w:val="22"/>
                <w:szCs w:val="22"/>
              </w:rPr>
              <w:t>Identyfikacja problemu i potrzeb</w:t>
            </w:r>
          </w:p>
        </w:tc>
        <w:tc>
          <w:tcPr>
            <w:tcW w:w="4536" w:type="dxa"/>
          </w:tcPr>
          <w:p w14:paraId="282FD4B3" w14:textId="77777777" w:rsidR="003126A8" w:rsidRPr="00E01FE0" w:rsidRDefault="003126A8" w:rsidP="003126A8">
            <w:pPr>
              <w:pStyle w:val="pdq2pgselectionanchorcontainer"/>
              <w:rPr>
                <w:rFonts w:asciiTheme="minorHAnsi" w:hAnsiTheme="minorHAnsi" w:cstheme="minorHAnsi"/>
                <w:sz w:val="22"/>
              </w:rPr>
            </w:pPr>
            <w:r w:rsidRPr="00E01FE0">
              <w:rPr>
                <w:rFonts w:asciiTheme="minorHAnsi" w:hAnsiTheme="minorHAnsi" w:cstheme="minorHAnsi"/>
                <w:sz w:val="22"/>
              </w:rPr>
              <w:t xml:space="preserve">System Rozliczania Dotacji (SRD) powinien </w:t>
            </w:r>
            <w:r>
              <w:rPr>
                <w:rFonts w:asciiTheme="minorHAnsi" w:hAnsiTheme="minorHAnsi" w:cstheme="minorHAnsi"/>
                <w:sz w:val="22"/>
              </w:rPr>
              <w:t xml:space="preserve">zapewniać możliwość </w:t>
            </w:r>
            <w:r w:rsidRPr="00E01FE0">
              <w:rPr>
                <w:rFonts w:asciiTheme="minorHAnsi" w:hAnsiTheme="minorHAnsi" w:cstheme="minorHAnsi"/>
                <w:sz w:val="22"/>
              </w:rPr>
              <w:t>wykorzyst</w:t>
            </w:r>
            <w:r>
              <w:rPr>
                <w:rFonts w:asciiTheme="minorHAnsi" w:hAnsiTheme="minorHAnsi" w:cstheme="minorHAnsi"/>
                <w:sz w:val="22"/>
              </w:rPr>
              <w:t>yw</w:t>
            </w:r>
            <w:r w:rsidRPr="00E01FE0">
              <w:rPr>
                <w:rFonts w:asciiTheme="minorHAnsi" w:hAnsiTheme="minorHAnsi" w:cstheme="minorHAnsi"/>
                <w:sz w:val="22"/>
              </w:rPr>
              <w:t>ani</w:t>
            </w:r>
            <w:r>
              <w:rPr>
                <w:rFonts w:asciiTheme="minorHAnsi" w:hAnsiTheme="minorHAnsi" w:cstheme="minorHAnsi"/>
                <w:sz w:val="22"/>
              </w:rPr>
              <w:t>a</w:t>
            </w:r>
            <w:r w:rsidRPr="00E01FE0">
              <w:rPr>
                <w:rFonts w:asciiTheme="minorHAnsi" w:hAnsiTheme="minorHAnsi" w:cstheme="minorHAnsi"/>
                <w:sz w:val="22"/>
              </w:rPr>
              <w:t xml:space="preserve"> zgromadzonych w </w:t>
            </w:r>
            <w:r>
              <w:rPr>
                <w:rFonts w:asciiTheme="minorHAnsi" w:hAnsiTheme="minorHAnsi" w:cstheme="minorHAnsi"/>
                <w:sz w:val="22"/>
              </w:rPr>
              <w:t>nim danych</w:t>
            </w:r>
            <w:r w:rsidRPr="00E01FE0">
              <w:rPr>
                <w:rFonts w:asciiTheme="minorHAnsi" w:hAnsiTheme="minorHAnsi" w:cstheme="minorHAnsi"/>
                <w:sz w:val="22"/>
              </w:rPr>
              <w:t xml:space="preserve"> do realizacji obowiązków sprawozdawczych wynikających z </w:t>
            </w:r>
            <w:r>
              <w:rPr>
                <w:rFonts w:asciiTheme="minorHAnsi" w:hAnsiTheme="minorHAnsi" w:cstheme="minorHAnsi"/>
                <w:sz w:val="22"/>
              </w:rPr>
              <w:t xml:space="preserve">innych </w:t>
            </w:r>
            <w:r w:rsidRPr="00E01FE0">
              <w:rPr>
                <w:rFonts w:asciiTheme="minorHAnsi" w:hAnsiTheme="minorHAnsi" w:cstheme="minorHAnsi"/>
                <w:sz w:val="22"/>
              </w:rPr>
              <w:t xml:space="preserve">przepisów, w szczególności w zakresie statystyki publicznej. </w:t>
            </w:r>
          </w:p>
          <w:p w14:paraId="452B7211" w14:textId="4DFF8DCD" w:rsidR="003126A8" w:rsidRPr="00C1177B" w:rsidRDefault="003126A8" w:rsidP="003126A8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E01FE0">
              <w:rPr>
                <w:rFonts w:asciiTheme="minorHAnsi" w:hAnsiTheme="minorHAnsi" w:cstheme="minorHAnsi"/>
                <w:sz w:val="22"/>
              </w:rPr>
              <w:t xml:space="preserve">Rozwiązanie powinno </w:t>
            </w:r>
            <w:r>
              <w:rPr>
                <w:rFonts w:asciiTheme="minorHAnsi" w:hAnsiTheme="minorHAnsi" w:cstheme="minorHAnsi"/>
                <w:sz w:val="22"/>
              </w:rPr>
              <w:t xml:space="preserve">służyć </w:t>
            </w:r>
            <w:r w:rsidRPr="00E01FE0">
              <w:rPr>
                <w:rFonts w:asciiTheme="minorHAnsi" w:hAnsiTheme="minorHAnsi" w:cstheme="minorHAnsi"/>
                <w:sz w:val="22"/>
              </w:rPr>
              <w:t>ograniczeni</w:t>
            </w:r>
            <w:r>
              <w:rPr>
                <w:rFonts w:asciiTheme="minorHAnsi" w:hAnsiTheme="minorHAnsi" w:cstheme="minorHAnsi"/>
                <w:sz w:val="22"/>
              </w:rPr>
              <w:t>u</w:t>
            </w:r>
            <w:r w:rsidRPr="00E01FE0">
              <w:rPr>
                <w:rFonts w:asciiTheme="minorHAnsi" w:hAnsiTheme="minorHAnsi" w:cstheme="minorHAnsi"/>
                <w:sz w:val="22"/>
              </w:rPr>
              <w:t xml:space="preserve"> obciążenia informacyjne</w:t>
            </w:r>
            <w:r>
              <w:rPr>
                <w:rFonts w:asciiTheme="minorHAnsi" w:hAnsiTheme="minorHAnsi" w:cstheme="minorHAnsi"/>
                <w:sz w:val="22"/>
              </w:rPr>
              <w:t>go</w:t>
            </w:r>
            <w:r w:rsidRPr="00E01FE0">
              <w:rPr>
                <w:rFonts w:asciiTheme="minorHAnsi" w:hAnsiTheme="minorHAnsi" w:cstheme="minorHAnsi"/>
                <w:sz w:val="22"/>
              </w:rPr>
              <w:t xml:space="preserve"> beneficjentów dotacji, wyeliminowa</w:t>
            </w:r>
            <w:r>
              <w:rPr>
                <w:rFonts w:asciiTheme="minorHAnsi" w:hAnsiTheme="minorHAnsi" w:cstheme="minorHAnsi"/>
                <w:sz w:val="22"/>
              </w:rPr>
              <w:t>niu</w:t>
            </w:r>
            <w:r w:rsidRPr="00E01FE0">
              <w:rPr>
                <w:rFonts w:asciiTheme="minorHAnsi" w:hAnsiTheme="minorHAnsi" w:cstheme="minorHAnsi"/>
                <w:sz w:val="22"/>
              </w:rPr>
              <w:t xml:space="preserve"> koniecznoś</w:t>
            </w:r>
            <w:r>
              <w:rPr>
                <w:rFonts w:asciiTheme="minorHAnsi" w:hAnsiTheme="minorHAnsi" w:cstheme="minorHAnsi"/>
                <w:sz w:val="22"/>
              </w:rPr>
              <w:t>ci</w:t>
            </w:r>
            <w:r w:rsidRPr="00E01FE0">
              <w:rPr>
                <w:rFonts w:asciiTheme="minorHAnsi" w:hAnsiTheme="minorHAnsi" w:cstheme="minorHAnsi"/>
                <w:sz w:val="22"/>
              </w:rPr>
              <w:t xml:space="preserve"> wielokrotnego przekazywania tych samych danych do różnych podmiotów administracji publicznej oraz zwiększ</w:t>
            </w:r>
            <w:r>
              <w:rPr>
                <w:rFonts w:asciiTheme="minorHAnsi" w:hAnsiTheme="minorHAnsi" w:cstheme="minorHAnsi"/>
                <w:sz w:val="22"/>
              </w:rPr>
              <w:t>eniu</w:t>
            </w:r>
            <w:r w:rsidRPr="00E01FE0">
              <w:rPr>
                <w:rFonts w:asciiTheme="minorHAnsi" w:hAnsiTheme="minorHAnsi" w:cstheme="minorHAnsi"/>
                <w:sz w:val="22"/>
              </w:rPr>
              <w:t xml:space="preserve"> jakoś</w:t>
            </w:r>
            <w:r>
              <w:rPr>
                <w:rFonts w:asciiTheme="minorHAnsi" w:hAnsiTheme="minorHAnsi" w:cstheme="minorHAnsi"/>
                <w:sz w:val="22"/>
              </w:rPr>
              <w:t>ci</w:t>
            </w:r>
            <w:r w:rsidRPr="00E01FE0">
              <w:rPr>
                <w:rFonts w:asciiTheme="minorHAnsi" w:hAnsiTheme="minorHAnsi" w:cstheme="minorHAnsi"/>
                <w:sz w:val="22"/>
              </w:rPr>
              <w:t xml:space="preserve"> i spójnoś</w:t>
            </w:r>
            <w:r>
              <w:rPr>
                <w:rFonts w:asciiTheme="minorHAnsi" w:hAnsiTheme="minorHAnsi" w:cstheme="minorHAnsi"/>
                <w:sz w:val="22"/>
              </w:rPr>
              <w:t>ci</w:t>
            </w:r>
            <w:r w:rsidRPr="00E01FE0">
              <w:rPr>
                <w:rFonts w:asciiTheme="minorHAnsi" w:hAnsiTheme="minorHAnsi" w:cstheme="minorHAnsi"/>
                <w:sz w:val="22"/>
              </w:rPr>
              <w:t xml:space="preserve"> danych wykorzystywanych na potrzeby statystyki publicznej. Propozycja wpisuje się w zasadę jednokrotnego przekazywania danych (</w:t>
            </w:r>
            <w:proofErr w:type="spellStart"/>
            <w:r w:rsidRPr="00E01FE0">
              <w:rPr>
                <w:rFonts w:asciiTheme="minorHAnsi" w:hAnsiTheme="minorHAnsi" w:cstheme="minorHAnsi"/>
                <w:sz w:val="22"/>
              </w:rPr>
              <w:t>once-only</w:t>
            </w:r>
            <w:proofErr w:type="spellEnd"/>
            <w:r w:rsidRPr="00E01FE0">
              <w:rPr>
                <w:rFonts w:asciiTheme="minorHAnsi" w:hAnsiTheme="minorHAnsi" w:cstheme="minorHAnsi"/>
                <w:sz w:val="22"/>
              </w:rPr>
              <w:t xml:space="preserve">) oraz </w:t>
            </w:r>
            <w:r>
              <w:rPr>
                <w:rFonts w:asciiTheme="minorHAnsi" w:hAnsiTheme="minorHAnsi" w:cstheme="minorHAnsi"/>
                <w:sz w:val="22"/>
              </w:rPr>
              <w:t xml:space="preserve">wspiera </w:t>
            </w:r>
            <w:r w:rsidRPr="00E01FE0">
              <w:rPr>
                <w:rFonts w:asciiTheme="minorHAnsi" w:hAnsiTheme="minorHAnsi" w:cstheme="minorHAnsi"/>
                <w:sz w:val="22"/>
              </w:rPr>
              <w:t xml:space="preserve">działania administracji publicznej </w:t>
            </w:r>
            <w:r>
              <w:rPr>
                <w:rFonts w:asciiTheme="minorHAnsi" w:hAnsiTheme="minorHAnsi" w:cstheme="minorHAnsi"/>
                <w:sz w:val="22"/>
              </w:rPr>
              <w:t>ukierunkowane na ponowne wykorzystanie</w:t>
            </w:r>
            <w:r w:rsidRPr="00E01FE0">
              <w:rPr>
                <w:rFonts w:asciiTheme="minorHAnsi" w:hAnsiTheme="minorHAnsi" w:cstheme="minorHAnsi"/>
                <w:sz w:val="22"/>
              </w:rPr>
              <w:t xml:space="preserve"> danych administracyjnych.</w:t>
            </w:r>
          </w:p>
        </w:tc>
        <w:tc>
          <w:tcPr>
            <w:tcW w:w="5812" w:type="dxa"/>
          </w:tcPr>
          <w:p w14:paraId="00C64048" w14:textId="2BBFA9FD" w:rsidR="00CF6AF2" w:rsidRPr="005920CA" w:rsidRDefault="00CF6AF2" w:rsidP="00CF6AF2">
            <w:pPr>
              <w:pStyle w:val="pdq2pgselectionanchorcontainer"/>
              <w:spacing w:before="0" w:beforeAutospacing="0" w:after="0" w:afterAutospacing="0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 xml:space="preserve">- </w:t>
            </w:r>
            <w:r w:rsidRPr="005920CA">
              <w:rPr>
                <w:rFonts w:asciiTheme="minorHAnsi" w:hAnsiTheme="minorHAnsi" w:cstheme="minorHAnsi"/>
                <w:sz w:val="22"/>
              </w:rPr>
              <w:t>Dodanie akapitu o treści: Jednocześnie konsolidacja danych dotyczących procesu przyznawania, realizacji i rozliczania dotacji stworzy możliwość ich dalszego wykorzystania na potrzeby sprawozdawczości, analiz oraz statystyki publicznej. Dane zgromadzone w SRD mogą stanowić źródło informacji dla uprawnionych podmiotów publicznych, ograniczając konieczność dodatkowego pozyskiwania danych od beneficjentów.</w:t>
            </w:r>
          </w:p>
          <w:p w14:paraId="509CC8B8" w14:textId="73911928" w:rsidR="00CF6AF2" w:rsidRPr="005920CA" w:rsidRDefault="00CF6AF2" w:rsidP="00CF6AF2">
            <w:pPr>
              <w:pStyle w:val="pdq2pgselectionanchorcontainer"/>
              <w:spacing w:before="0" w:beforeAutospacing="0" w:after="0" w:afterAutospacing="0"/>
            </w:pPr>
            <w:r w:rsidRPr="005920CA">
              <w:rPr>
                <w:rFonts w:asciiTheme="minorHAnsi" w:hAnsiTheme="minorHAnsi" w:cstheme="minorHAnsi"/>
                <w:sz w:val="22"/>
              </w:rPr>
              <w:t xml:space="preserve">- W akapicie System SRD zwiększy skuteczność i efektywność administracji państwa w (…) proponuje się dodanie punktu e) o treści: </w:t>
            </w:r>
          </w:p>
          <w:p w14:paraId="2EC3CDD8" w14:textId="29CD2E63" w:rsidR="003126A8" w:rsidRPr="005920CA" w:rsidRDefault="00CF6AF2" w:rsidP="00CF6AF2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5920CA">
              <w:rPr>
                <w:rFonts w:asciiTheme="minorHAnsi" w:hAnsiTheme="minorHAnsi" w:cstheme="minorHAnsi"/>
                <w:sz w:val="22"/>
              </w:rPr>
              <w:t>e) zapewnieniu możliwości wykorzystania danych zgromadzonych w systemie do celów sprawozdawczych, analitycznych i statystycznych, w szczególności poprzez udostępnianie danych na potrzeby realizacji badań statystyki publicznej oraz innych zadań administracji publicznej wynikających z przepisów prawa.</w:t>
            </w:r>
          </w:p>
        </w:tc>
        <w:tc>
          <w:tcPr>
            <w:tcW w:w="1359" w:type="dxa"/>
          </w:tcPr>
          <w:p w14:paraId="28BC9EE1" w14:textId="77777777" w:rsidR="003126A8" w:rsidRPr="00A06425" w:rsidRDefault="003126A8" w:rsidP="001115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ADF4972" w14:textId="77777777" w:rsidR="0012440B" w:rsidRDefault="0012440B" w:rsidP="009D351A"/>
    <w:sectPr w:rsidR="0012440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AC1BA7"/>
    <w:multiLevelType w:val="hybridMultilevel"/>
    <w:tmpl w:val="85D0E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907C51"/>
    <w:multiLevelType w:val="hybridMultilevel"/>
    <w:tmpl w:val="DBBC6D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006DD"/>
    <w:rsid w:val="00034258"/>
    <w:rsid w:val="0010113D"/>
    <w:rsid w:val="0012440B"/>
    <w:rsid w:val="00140BE8"/>
    <w:rsid w:val="001763D5"/>
    <w:rsid w:val="0019648E"/>
    <w:rsid w:val="00215653"/>
    <w:rsid w:val="002715B2"/>
    <w:rsid w:val="003124D1"/>
    <w:rsid w:val="003126A8"/>
    <w:rsid w:val="003337BC"/>
    <w:rsid w:val="0034048C"/>
    <w:rsid w:val="0037115B"/>
    <w:rsid w:val="003A113F"/>
    <w:rsid w:val="003B4105"/>
    <w:rsid w:val="003C3B1D"/>
    <w:rsid w:val="003F3818"/>
    <w:rsid w:val="003F507D"/>
    <w:rsid w:val="004D086F"/>
    <w:rsid w:val="004F3956"/>
    <w:rsid w:val="005012C4"/>
    <w:rsid w:val="005073C3"/>
    <w:rsid w:val="00515DBB"/>
    <w:rsid w:val="00585A53"/>
    <w:rsid w:val="005920CA"/>
    <w:rsid w:val="005C1277"/>
    <w:rsid w:val="005F6527"/>
    <w:rsid w:val="00631127"/>
    <w:rsid w:val="00652778"/>
    <w:rsid w:val="006705EC"/>
    <w:rsid w:val="00675293"/>
    <w:rsid w:val="006E16E9"/>
    <w:rsid w:val="007A5029"/>
    <w:rsid w:val="007A63AE"/>
    <w:rsid w:val="007B341A"/>
    <w:rsid w:val="00807385"/>
    <w:rsid w:val="00886180"/>
    <w:rsid w:val="008B01B1"/>
    <w:rsid w:val="008F1AED"/>
    <w:rsid w:val="00900698"/>
    <w:rsid w:val="00944932"/>
    <w:rsid w:val="0099151E"/>
    <w:rsid w:val="009A565E"/>
    <w:rsid w:val="009D351A"/>
    <w:rsid w:val="009E2B46"/>
    <w:rsid w:val="009E5FDB"/>
    <w:rsid w:val="009F40B4"/>
    <w:rsid w:val="00A06425"/>
    <w:rsid w:val="00A330BA"/>
    <w:rsid w:val="00A92EB1"/>
    <w:rsid w:val="00AA734F"/>
    <w:rsid w:val="00AB5427"/>
    <w:rsid w:val="00AC7796"/>
    <w:rsid w:val="00AF3CAC"/>
    <w:rsid w:val="00B871B6"/>
    <w:rsid w:val="00BF23CF"/>
    <w:rsid w:val="00C64B1B"/>
    <w:rsid w:val="00C7648C"/>
    <w:rsid w:val="00C7688E"/>
    <w:rsid w:val="00CD5EB0"/>
    <w:rsid w:val="00CF6AF2"/>
    <w:rsid w:val="00D724B5"/>
    <w:rsid w:val="00E05DEB"/>
    <w:rsid w:val="00E14C33"/>
    <w:rsid w:val="00E414B6"/>
    <w:rsid w:val="00F6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443D0F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3126A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5012C4"/>
    <w:rPr>
      <w:rFonts w:eastAsiaTheme="minorHAnsi"/>
    </w:rPr>
  </w:style>
  <w:style w:type="paragraph" w:styleId="Akapitzlist">
    <w:name w:val="List Paragraph"/>
    <w:aliases w:val="L1,Numerowanie,List Paragraph,Normalny PDST,lp1,Preambuła,HŁ_Bullet1"/>
    <w:basedOn w:val="Normalny"/>
    <w:link w:val="AkapitzlistZnak"/>
    <w:uiPriority w:val="34"/>
    <w:qFormat/>
    <w:rsid w:val="005012C4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Normalny PDST Znak,lp1 Znak,Preambuła Znak,HŁ_Bullet1 Znak"/>
    <w:basedOn w:val="Domylnaczcionkaakapitu"/>
    <w:link w:val="Akapitzlist"/>
    <w:uiPriority w:val="34"/>
    <w:locked/>
    <w:rsid w:val="005012C4"/>
    <w:rPr>
      <w:sz w:val="24"/>
      <w:szCs w:val="24"/>
    </w:rPr>
  </w:style>
  <w:style w:type="paragraph" w:customStyle="1" w:styleId="pdq2pgselectionanchorcontainer">
    <w:name w:val="pdq2pg_selectionanchorcontainer"/>
    <w:basedOn w:val="Normalny"/>
    <w:rsid w:val="003126A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978C7E3548A34C99EC74C09BFE1898" ma:contentTypeVersion="0" ma:contentTypeDescription="Utwórz nowy dokument." ma:contentTypeScope="" ma:versionID="027ad14c5f81cebcbfcf44f07dc177f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3FDA4B-9862-4C66-A59D-9F89F035EC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764F796-6171-4C51-80DA-D57422C8B2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1031F7-D67F-41F3-8BFD-33B2FC6241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Agnieszka Podpora</cp:lastModifiedBy>
  <cp:revision>3</cp:revision>
  <dcterms:created xsi:type="dcterms:W3CDTF">2026-07-14T17:16:00Z</dcterms:created>
  <dcterms:modified xsi:type="dcterms:W3CDTF">2026-07-14T17:16:00Z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0x01010022978C7E3548A34C99EC74C09BFE1898</vt:lpwstr>
  </property>
  <property fmtid="{D5CDD505-2E9C-101B-9397-08002B2CF9AE}" pid="3" name="ZnakPisma">
    <vt:lpwstr>GUS-MJ-06.0870.2.2026.172</vt:lpwstr>
  </property>
  <property fmtid="{D5CDD505-2E9C-101B-9397-08002B2CF9AE}" pid="4" name="UNPPisma">
    <vt:lpwstr>2026-134526</vt:lpwstr>
  </property>
  <property fmtid="{D5CDD505-2E9C-101B-9397-08002B2CF9AE}" pid="5" name="ZnakSprawy">
    <vt:lpwstr>GUS-MJ-06.0870.2.2026</vt:lpwstr>
  </property>
  <property fmtid="{D5CDD505-2E9C-101B-9397-08002B2CF9AE}" pid="6" name="ZnakSprawy2">
    <vt:lpwstr>Znak sprawy: GUS-MJ-06.0870.2.2026</vt:lpwstr>
  </property>
  <property fmtid="{D5CDD505-2E9C-101B-9397-08002B2CF9AE}" pid="7" name="AktualnaDataSlownie">
    <vt:lpwstr>13 lipca 2026</vt:lpwstr>
  </property>
  <property fmtid="{D5CDD505-2E9C-101B-9397-08002B2CF9AE}" pid="8" name="ZnakSprawyPrzedPrzeniesieniem">
    <vt:lpwstr>GUS-ST02.0870.3.2024</vt:lpwstr>
  </property>
  <property fmtid="{D5CDD505-2E9C-101B-9397-08002B2CF9AE}" pid="9" name="Autor">
    <vt:lpwstr>Wyrzykowska Aneta</vt:lpwstr>
  </property>
  <property fmtid="{D5CDD505-2E9C-101B-9397-08002B2CF9AE}" pid="10" name="AutorNumer">
    <vt:lpwstr/>
  </property>
  <property fmtid="{D5CDD505-2E9C-101B-9397-08002B2CF9AE}" pid="11" name="AutorKomorkaNadrzedna">
    <vt:lpwstr>Dyrektor Biura Zarządzania Bezpieczeństwem Informacji(BI)</vt:lpwstr>
  </property>
  <property fmtid="{D5CDD505-2E9C-101B-9397-08002B2CF9AE}" pid="12" name="AutorInicjaly">
    <vt:lpwstr>AW</vt:lpwstr>
  </property>
  <property fmtid="{D5CDD505-2E9C-101B-9397-08002B2CF9AE}" pid="13" name="AutorNrTelefonu">
    <vt:lpwstr>(022) 608-3114</vt:lpwstr>
  </property>
  <property fmtid="{D5CDD505-2E9C-101B-9397-08002B2CF9AE}" pid="14" name="Stanowisko">
    <vt:lpwstr>starszy specjalista</vt:lpwstr>
  </property>
  <property fmtid="{D5CDD505-2E9C-101B-9397-08002B2CF9AE}" pid="15" name="OpisPisma">
    <vt:lpwstr>KdsC - OZPI 13 projektów w działaniu 2.1</vt:lpwstr>
  </property>
  <property fmtid="{D5CDD505-2E9C-101B-9397-08002B2CF9AE}" pid="16" name="Komorka">
    <vt:lpwstr>Prezes GUS</vt:lpwstr>
  </property>
  <property fmtid="{D5CDD505-2E9C-101B-9397-08002B2CF9AE}" pid="17" name="KodKomorki">
    <vt:lpwstr>Prezes GUS</vt:lpwstr>
  </property>
  <property fmtid="{D5CDD505-2E9C-101B-9397-08002B2CF9AE}" pid="18" name="AktualnaData">
    <vt:lpwstr>2026-07-13</vt:lpwstr>
  </property>
  <property fmtid="{D5CDD505-2E9C-101B-9397-08002B2CF9AE}" pid="19" name="Wydzial">
    <vt:lpwstr>Wydział Zarządzania Kryzysowego i Spraw Obronnych</vt:lpwstr>
  </property>
  <property fmtid="{D5CDD505-2E9C-101B-9397-08002B2CF9AE}" pid="20" name="KodWydzialu">
    <vt:lpwstr>BI-03</vt:lpwstr>
  </property>
  <property fmtid="{D5CDD505-2E9C-101B-9397-08002B2CF9AE}" pid="21" name="ZaakceptowanePrzez">
    <vt:lpwstr>n/d</vt:lpwstr>
  </property>
  <property fmtid="{D5CDD505-2E9C-101B-9397-08002B2CF9AE}" pid="22" name="PrzekazanieDo">
    <vt:lpwstr>Dyrektor Departamentu Metodologii i Jakości Badań(MJ)</vt:lpwstr>
  </property>
  <property fmtid="{D5CDD505-2E9C-101B-9397-08002B2CF9AE}" pid="23" name="PrzekazanieDoStanowisko">
    <vt:lpwstr/>
  </property>
  <property fmtid="{D5CDD505-2E9C-101B-9397-08002B2CF9AE}" pid="24" name="PrzekazanieDoKomorkaPracownika">
    <vt:lpwstr/>
  </property>
  <property fmtid="{D5CDD505-2E9C-101B-9397-08002B2CF9AE}" pid="25" name="PrzekazanieWgRozdzielnika">
    <vt:lpwstr/>
  </property>
  <property fmtid="{D5CDD505-2E9C-101B-9397-08002B2CF9AE}" pid="26" name="adresImie">
    <vt:lpwstr/>
  </property>
  <property fmtid="{D5CDD505-2E9C-101B-9397-08002B2CF9AE}" pid="27" name="adresNazwisko">
    <vt:lpwstr/>
  </property>
  <property fmtid="{D5CDD505-2E9C-101B-9397-08002B2CF9AE}" pid="28" name="adresNazwa">
    <vt:lpwstr>MINISTERSTWO CYFRYZACJI</vt:lpwstr>
  </property>
  <property fmtid="{D5CDD505-2E9C-101B-9397-08002B2CF9AE}" pid="29" name="adresOddzial">
    <vt:lpwstr/>
  </property>
  <property fmtid="{D5CDD505-2E9C-101B-9397-08002B2CF9AE}" pid="30" name="adresTypUlicy">
    <vt:lpwstr/>
  </property>
  <property fmtid="{D5CDD505-2E9C-101B-9397-08002B2CF9AE}" pid="31" name="adresUlica">
    <vt:lpwstr>KRÓLEWSKA</vt:lpwstr>
  </property>
  <property fmtid="{D5CDD505-2E9C-101B-9397-08002B2CF9AE}" pid="32" name="adresNrDomu">
    <vt:lpwstr>27</vt:lpwstr>
  </property>
  <property fmtid="{D5CDD505-2E9C-101B-9397-08002B2CF9AE}" pid="33" name="adresNrLokalu">
    <vt:lpwstr/>
  </property>
  <property fmtid="{D5CDD505-2E9C-101B-9397-08002B2CF9AE}" pid="34" name="adresKodPocztowy">
    <vt:lpwstr>00-060</vt:lpwstr>
  </property>
  <property fmtid="{D5CDD505-2E9C-101B-9397-08002B2CF9AE}" pid="35" name="adresMiejscowosc">
    <vt:lpwstr>WARSZAWA (ŚRÓDMIEŚCIE)</vt:lpwstr>
  </property>
  <property fmtid="{D5CDD505-2E9C-101B-9397-08002B2CF9AE}" pid="36" name="adresPoczta">
    <vt:lpwstr/>
  </property>
  <property fmtid="{D5CDD505-2E9C-101B-9397-08002B2CF9AE}" pid="37" name="adresEMail">
    <vt:lpwstr/>
  </property>
  <property fmtid="{D5CDD505-2E9C-101B-9397-08002B2CF9AE}" pid="38" name="DataNaPismie">
    <vt:lpwstr>brak</vt:lpwstr>
  </property>
  <property fmtid="{D5CDD505-2E9C-101B-9397-08002B2CF9AE}" pid="39" name="adresaciDW">
    <vt:lpwstr/>
  </property>
  <property fmtid="{D5CDD505-2E9C-101B-9397-08002B2CF9AE}" pid="40" name="adresaciDW2">
    <vt:lpwstr/>
  </property>
  <property fmtid="{D5CDD505-2E9C-101B-9397-08002B2CF9AE}" pid="41" name="DataCzasWprowadzenia">
    <vt:lpwstr>2026-07-13 11:43:09</vt:lpwstr>
  </property>
  <property fmtid="{D5CDD505-2E9C-101B-9397-08002B2CF9AE}" pid="42" name="TematSprawy">
    <vt:lpwstr>Opisy założeń projektów finansowanych z programu Fundusze Europejskie na Rozwój Cyfrowy 2021-2027</vt:lpwstr>
  </property>
  <property fmtid="{D5CDD505-2E9C-101B-9397-08002B2CF9AE}" pid="43" name="ProwadzacySprawe">
    <vt:lpwstr>Więcek Joanna</vt:lpwstr>
  </property>
  <property fmtid="{D5CDD505-2E9C-101B-9397-08002B2CF9AE}" pid="44" name="StopienSluzbowy">
    <vt:lpwstr/>
  </property>
  <property fmtid="{D5CDD505-2E9C-101B-9397-08002B2CF9AE}" pid="45" name="KodKreskowy">
    <vt:lpwstr> </vt:lpwstr>
  </property>
  <property fmtid="{D5CDD505-2E9C-101B-9397-08002B2CF9AE}" pid="46" name="TrescPisma">
    <vt:lpwstr/>
  </property>
</Properties>
</file>